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rPr>
      </w:pPr>
      <w:bookmarkStart w:id="0" w:name="_GoBack"/>
      <w:bookmarkEnd w:id="0"/>
      <w:r>
        <w:rPr>
          <w:rFonts w:hint="eastAsia" w:ascii="ＭＳ 明朝" w:hAnsi="ＭＳ 明朝"/>
        </w:rPr>
        <w:t>同意書</w:t>
      </w:r>
    </w:p>
    <w:p>
      <w:pPr>
        <w:pStyle w:val="0"/>
        <w:rPr>
          <w:rFonts w:hint="default" w:ascii="ＭＳ 明朝" w:hAnsi="ＭＳ 明朝"/>
        </w:rPr>
      </w:pPr>
    </w:p>
    <w:p>
      <w:pPr>
        <w:pStyle w:val="0"/>
        <w:ind w:left="453" w:leftChars="200" w:right="215" w:rightChars="95" w:firstLine="224" w:firstLineChars="99"/>
        <w:rPr>
          <w:rFonts w:hint="default" w:ascii="ＭＳ 明朝" w:hAnsi="ＭＳ 明朝"/>
        </w:rPr>
      </w:pPr>
      <w:r>
        <w:rPr>
          <w:rFonts w:hint="eastAsia" w:ascii="ＭＳ 明朝" w:hAnsi="ＭＳ 明朝"/>
        </w:rPr>
        <w:t>私は、吉岡町高齢者等ごみ出し支援事業の利用申請をするにあたり、次の事項に同意します（代理人による申請の場合は、本人及び後見人等の意思を確認の上、同意します。）。</w:t>
      </w:r>
    </w:p>
    <w:p>
      <w:pPr>
        <w:pStyle w:val="0"/>
        <w:ind w:firstLine="227" w:firstLineChars="100"/>
        <w:rPr>
          <w:rFonts w:hint="default" w:ascii="ＭＳ 明朝" w:hAnsi="ＭＳ 明朝"/>
        </w:rPr>
      </w:pPr>
    </w:p>
    <w:p>
      <w:pPr>
        <w:pStyle w:val="0"/>
        <w:ind w:left="454" w:leftChars="100" w:right="82" w:rightChars="36" w:hanging="227" w:hangingChars="100"/>
        <w:rPr>
          <w:rFonts w:hint="default" w:ascii="ＭＳ 明朝" w:hAnsi="ＭＳ 明朝"/>
        </w:rPr>
      </w:pPr>
      <w:r>
        <w:rPr>
          <w:rFonts w:hint="eastAsia" w:ascii="ＭＳ 明朝" w:hAnsi="ＭＳ 明朝"/>
        </w:rPr>
        <w:t>１　吉岡町高齢者等ごみ出し支援事業の対象要件の確認及び適正な事業の実施において必要がある部分に限り、私及び私の同居者の要介護認定、身体状況、ごみ出しの状況、生活の状況等について、町の関係機関、収集業者、関係団体、介護保険サービス事業所、生活支援コーディネーター、民生委員等に対し、照会し、又は情報を提供すること。</w:t>
      </w:r>
    </w:p>
    <w:p>
      <w:pPr>
        <w:pStyle w:val="0"/>
        <w:ind w:firstLine="227" w:firstLineChars="100"/>
        <w:rPr>
          <w:rFonts w:hint="default" w:ascii="ＭＳ 明朝" w:hAnsi="ＭＳ 明朝"/>
        </w:rPr>
      </w:pPr>
    </w:p>
    <w:p>
      <w:pPr>
        <w:pStyle w:val="0"/>
        <w:tabs>
          <w:tab w:val="left" w:leader="none" w:pos="8943"/>
        </w:tabs>
        <w:ind w:left="454" w:leftChars="100" w:right="95" w:rightChars="42" w:hanging="227" w:hangingChars="100"/>
        <w:rPr>
          <w:rFonts w:hint="default" w:ascii="ＭＳ 明朝" w:hAnsi="ＭＳ 明朝"/>
        </w:rPr>
      </w:pPr>
      <w:r>
        <w:rPr>
          <w:rFonts w:hint="eastAsia" w:ascii="ＭＳ 明朝" w:hAnsi="ＭＳ 明朝"/>
        </w:rPr>
        <w:t>２　吉岡町高齢者等ごみ出し支援事業を利用するに当たり、申請内容の審査及び利用の決定において、本申請書及び添付書類の内容について調査すること。</w:t>
      </w:r>
    </w:p>
    <w:p>
      <w:pPr>
        <w:pStyle w:val="0"/>
        <w:ind w:firstLine="227" w:firstLineChars="100"/>
        <w:rPr>
          <w:rFonts w:hint="default" w:ascii="ＭＳ 明朝" w:hAnsi="ＭＳ 明朝"/>
        </w:rPr>
      </w:pPr>
    </w:p>
    <w:p>
      <w:pPr>
        <w:pStyle w:val="0"/>
        <w:ind w:left="454" w:leftChars="100" w:right="82" w:rightChars="36" w:hanging="227" w:hangingChars="100"/>
        <w:rPr>
          <w:rFonts w:hint="default" w:ascii="ＭＳ 明朝" w:hAnsi="ＭＳ 明朝"/>
        </w:rPr>
      </w:pPr>
      <w:r>
        <w:rPr>
          <w:rFonts w:hint="eastAsia" w:ascii="ＭＳ 明朝" w:hAnsi="ＭＳ 明朝"/>
        </w:rPr>
        <w:t>３　ごみ出しがなく、呼び出しても応答のないときは、町が、本申請書に記載された緊急連絡先に連絡すること。</w:t>
      </w:r>
    </w:p>
    <w:p>
      <w:pPr>
        <w:pStyle w:val="0"/>
        <w:ind w:firstLine="227" w:firstLineChars="100"/>
        <w:rPr>
          <w:rFonts w:hint="default" w:ascii="ＭＳ 明朝" w:hAnsi="ＭＳ 明朝"/>
        </w:rPr>
      </w:pPr>
    </w:p>
    <w:p>
      <w:pPr>
        <w:pStyle w:val="0"/>
        <w:ind w:left="454" w:leftChars="100" w:right="95" w:rightChars="42" w:hanging="227" w:hangingChars="100"/>
        <w:rPr>
          <w:rFonts w:hint="default" w:ascii="ＭＳ 明朝" w:hAnsi="ＭＳ 明朝"/>
        </w:rPr>
      </w:pPr>
      <w:r>
        <w:rPr>
          <w:rFonts w:hint="eastAsia" w:ascii="ＭＳ 明朝" w:hAnsi="ＭＳ 明朝"/>
        </w:rPr>
        <w:t>４　屋内に立ち入っての収集は行わないこと。また、ごみ収集以外の業務は行わないこと。</w:t>
      </w:r>
    </w:p>
    <w:p>
      <w:pPr>
        <w:pStyle w:val="0"/>
        <w:ind w:firstLine="227" w:firstLineChars="100"/>
        <w:rPr>
          <w:rFonts w:hint="default" w:ascii="ＭＳ 明朝" w:hAnsi="ＭＳ 明朝"/>
        </w:rPr>
      </w:pPr>
    </w:p>
    <w:p>
      <w:pPr>
        <w:pStyle w:val="0"/>
        <w:ind w:left="454" w:leftChars="100" w:right="66" w:rightChars="29" w:hanging="227" w:hangingChars="100"/>
        <w:rPr>
          <w:rFonts w:hint="default" w:ascii="ＭＳ 明朝" w:hAnsi="ＭＳ 明朝"/>
        </w:rPr>
      </w:pPr>
      <w:r>
        <w:rPr>
          <w:rFonts w:hint="eastAsia" w:ascii="ＭＳ 明朝" w:hAnsi="ＭＳ 明朝"/>
        </w:rPr>
        <w:t>５　吉岡町高齢者等ごみ出し支援事業の実施に当たり、住居や家財等を破損させた場合において、重大な過失がある場合を除き、町は責任を負わないこと。</w:t>
      </w:r>
    </w:p>
    <w:p>
      <w:pPr>
        <w:pStyle w:val="0"/>
        <w:ind w:firstLine="227" w:firstLineChars="100"/>
        <w:rPr>
          <w:rFonts w:hint="default" w:ascii="ＭＳ 明朝" w:hAnsi="ＭＳ 明朝"/>
        </w:rPr>
      </w:pPr>
    </w:p>
    <w:p>
      <w:pPr>
        <w:pStyle w:val="0"/>
        <w:ind w:firstLine="227" w:firstLineChars="100"/>
        <w:rPr>
          <w:rFonts w:hint="default" w:ascii="ＭＳ 明朝" w:hAnsi="ＭＳ 明朝"/>
        </w:rPr>
      </w:pPr>
    </w:p>
    <w:p>
      <w:pPr>
        <w:pStyle w:val="0"/>
        <w:ind w:firstLine="227" w:firstLineChars="100"/>
        <w:rPr>
          <w:rFonts w:hint="default" w:ascii="ＭＳ 明朝" w:hAnsi="ＭＳ 明朝"/>
        </w:rPr>
      </w:pPr>
      <w:r>
        <w:rPr>
          <w:rFonts w:hint="eastAsia" w:ascii="ＭＳ 明朝" w:hAnsi="ＭＳ 明朝"/>
        </w:rPr>
        <w:t>　　　　　　年　　月　　日</w:t>
      </w:r>
    </w:p>
    <w:p>
      <w:pPr>
        <w:pStyle w:val="0"/>
        <w:ind w:firstLine="227" w:firstLineChars="100"/>
        <w:rPr>
          <w:rFonts w:hint="default" w:ascii="ＭＳ 明朝" w:hAnsi="ＭＳ 明朝"/>
        </w:rPr>
      </w:pPr>
    </w:p>
    <w:p>
      <w:pPr>
        <w:pStyle w:val="0"/>
        <w:ind w:firstLine="4308" w:firstLineChars="1900"/>
        <w:rPr>
          <w:rFonts w:hint="default" w:ascii="ＭＳ 明朝" w:hAnsi="ＭＳ 明朝"/>
          <w:u w:val="single" w:color="auto"/>
        </w:rPr>
      </w:pPr>
      <w:r>
        <w:rPr>
          <w:rFonts w:hint="eastAsia" w:ascii="ＭＳ 明朝" w:hAnsi="ＭＳ 明朝"/>
          <w:u w:val="single" w:color="auto"/>
        </w:rPr>
        <w:t>世帯主　　　　　　　　　　　　　　　　</w:t>
      </w:r>
    </w:p>
    <w:p>
      <w:pPr>
        <w:pStyle w:val="0"/>
        <w:ind w:firstLine="227" w:firstLineChars="100"/>
        <w:rPr>
          <w:rFonts w:hint="default" w:ascii="ＭＳ 明朝" w:hAnsi="ＭＳ 明朝"/>
        </w:rPr>
      </w:pPr>
    </w:p>
    <w:p>
      <w:pPr>
        <w:pStyle w:val="0"/>
        <w:ind w:firstLine="4308" w:firstLineChars="1900"/>
        <w:rPr>
          <w:rFonts w:hint="default" w:ascii="ＭＳ 明朝" w:hAnsi="ＭＳ 明朝"/>
          <w:u w:val="single" w:color="auto"/>
        </w:rPr>
      </w:pPr>
      <w:r>
        <w:rPr>
          <w:rFonts w:hint="eastAsia" w:ascii="ＭＳ 明朝" w:hAnsi="ＭＳ 明朝"/>
          <w:u w:val="single" w:color="auto"/>
        </w:rPr>
        <w:t>同居者　　　　　　　　　　　　　　　　</w:t>
      </w:r>
    </w:p>
    <w:p>
      <w:pPr>
        <w:pStyle w:val="0"/>
        <w:ind w:firstLine="227" w:firstLineChars="100"/>
        <w:rPr>
          <w:rFonts w:hint="default" w:ascii="ＭＳ 明朝" w:hAnsi="ＭＳ 明朝"/>
        </w:rPr>
      </w:pPr>
    </w:p>
    <w:p>
      <w:pPr>
        <w:pStyle w:val="0"/>
        <w:ind w:firstLine="4308" w:firstLineChars="1900"/>
        <w:rPr>
          <w:rFonts w:hint="default" w:ascii="ＭＳ 明朝" w:hAnsi="ＭＳ 明朝"/>
          <w:u w:val="single" w:color="auto"/>
        </w:rPr>
      </w:pPr>
      <w:r>
        <w:rPr>
          <w:rFonts w:hint="eastAsia" w:ascii="ＭＳ 明朝" w:hAnsi="ＭＳ 明朝"/>
          <w:u w:val="single" w:color="auto"/>
        </w:rPr>
        <w:t>同居者　　　　　　　　　　　　　　　　</w:t>
      </w:r>
    </w:p>
    <w:p>
      <w:pPr>
        <w:pStyle w:val="0"/>
        <w:ind w:firstLine="227" w:firstLineChars="100"/>
        <w:rPr>
          <w:rFonts w:hint="default" w:ascii="ＭＳ 明朝" w:hAnsi="ＭＳ 明朝"/>
        </w:rPr>
      </w:pPr>
    </w:p>
    <w:p>
      <w:pPr>
        <w:pStyle w:val="0"/>
        <w:ind w:firstLine="4308" w:firstLineChars="1900"/>
        <w:rPr>
          <w:rFonts w:hint="default" w:ascii="ＭＳ 明朝" w:hAnsi="ＭＳ 明朝"/>
          <w:u w:val="single" w:color="auto"/>
        </w:rPr>
      </w:pPr>
      <w:r>
        <w:rPr>
          <w:rFonts w:hint="eastAsia" w:ascii="ＭＳ 明朝" w:hAnsi="ＭＳ 明朝"/>
          <w:u w:val="single" w:color="auto"/>
        </w:rPr>
        <w:t>同居者　　　　　　　　　　　　　　　　</w:t>
      </w:r>
    </w:p>
    <w:p>
      <w:pPr>
        <w:pStyle w:val="0"/>
        <w:ind w:firstLine="227" w:firstLineChars="100"/>
        <w:rPr>
          <w:rFonts w:hint="default" w:ascii="ＭＳ 明朝" w:hAnsi="ＭＳ 明朝"/>
        </w:rPr>
      </w:pPr>
    </w:p>
    <w:p>
      <w:pPr>
        <w:pStyle w:val="0"/>
        <w:ind w:firstLine="4308" w:firstLineChars="1900"/>
        <w:rPr>
          <w:rFonts w:hint="default" w:ascii="ＭＳ 明朝" w:hAnsi="ＭＳ 明朝"/>
        </w:rPr>
      </w:pPr>
      <w:r>
        <w:rPr>
          <w:rFonts w:hint="eastAsia" w:ascii="ＭＳ 明朝" w:hAnsi="ＭＳ 明朝"/>
          <w:u w:val="single" w:color="auto"/>
        </w:rPr>
        <w:t>代理人　　　　　　　　　　　　　　　　</w:t>
      </w:r>
    </w:p>
    <w:p>
      <w:pPr>
        <w:pStyle w:val="0"/>
        <w:rPr>
          <w:rFonts w:hint="default" w:ascii="ＭＳ 明朝" w:hAnsi="ＭＳ 明朝"/>
        </w:rPr>
      </w:pPr>
    </w:p>
    <w:sectPr>
      <w:footerReference r:id="rId5" w:type="default"/>
      <w:pgSz w:w="11906" w:h="16838"/>
      <w:pgMar w:top="1418" w:right="1418" w:bottom="1418" w:left="1418" w:header="851" w:footer="454" w:gutter="0"/>
      <w:pgNumType w:fmt="decimalFullWidth" w:chapStyle="1"/>
      <w:cols w:space="720"/>
      <w:textDirection w:val="lrTb"/>
      <w:docGrid w:type="linesAndChars" w:linePitch="350"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246697289"/>
      <w:docPartObj>
        <w:docPartGallery w:val="Page Numbers (Bottom of Page)"/>
        <w:docPartUnique/>
      </w:docPartObj>
    </w:sdtPr>
    <w:sdtEndPr>
      <w:rPr>
        <w:rFonts w:hint="default" w:ascii="ＭＳ 明朝" w:hAnsi="ＭＳ 明朝"/>
      </w:rPr>
    </w:sdtEndPr>
    <w:sdtContent>
      <w:p>
        <w:pPr>
          <w:pStyle w:val="21"/>
          <w:jc w:val="center"/>
          <w:rPr>
            <w:rFonts w:hint="default" w:ascii="ＭＳ 明朝" w:hAnsi="ＭＳ 明朝"/>
          </w:rPr>
        </w:pPr>
      </w:p>
    </w:sdtContent>
  </w:sdt>
  <w:p>
    <w:pPr>
      <w:pStyle w:val="21"/>
      <w:jc w:val="center"/>
      <w:rPr>
        <w:rFonts w:hint="default" w:ascii="ＭＳ 明朝" w:hAnsi="ＭＳ 明朝"/>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character" w:styleId="18">
    <w:name w:val="page number"/>
    <w:basedOn w:val="10"/>
    <w:next w:val="18"/>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eastAsia="ＭＳ 明朝"/>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eastAsia="ＭＳ 明朝"/>
      <w:sz w:val="24"/>
    </w:rPr>
  </w:style>
  <w:style w:type="character" w:styleId="23" w:customStyle="1">
    <w:name w:val="cm"/>
    <w:next w:val="23"/>
    <w:link w:val="0"/>
    <w:uiPriority w:val="0"/>
    <w:r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openxmlformats.org/officeDocument/2006/relationships/footer" Target="footer1.xml" />
  <Relationship Id="rId6"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